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56" w:rsidRDefault="000B0056" w:rsidP="000B005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A789B27" wp14:editId="4FE4E176">
            <wp:extent cx="3143250" cy="971550"/>
            <wp:effectExtent l="0" t="0" r="0" b="0"/>
            <wp:docPr id="2" name="Picture 1" descr="EM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I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056" w:rsidRDefault="000B0056" w:rsidP="000B00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EMI </w:t>
      </w:r>
      <w:r w:rsidRPr="000B0056">
        <w:rPr>
          <w:sz w:val="28"/>
          <w:szCs w:val="28"/>
        </w:rPr>
        <w:t xml:space="preserve">PRODUCTS, LLC         </w:t>
      </w:r>
    </w:p>
    <w:p w:rsidR="00795190" w:rsidRDefault="000B0056" w:rsidP="000B0056">
      <w:pPr>
        <w:jc w:val="center"/>
        <w:rPr>
          <w:b/>
          <w:sz w:val="32"/>
          <w:szCs w:val="32"/>
          <w:u w:val="single"/>
        </w:rPr>
      </w:pPr>
      <w:r w:rsidRPr="000B0056">
        <w:rPr>
          <w:b/>
          <w:sz w:val="32"/>
          <w:szCs w:val="32"/>
          <w:u w:val="single"/>
        </w:rPr>
        <w:t xml:space="preserve">HELIX PIER FOUNDATION INSTALLATION   </w:t>
      </w:r>
    </w:p>
    <w:p w:rsidR="005B10F4" w:rsidRDefault="005B10F4" w:rsidP="000B0056">
      <w:pPr>
        <w:jc w:val="center"/>
        <w:rPr>
          <w:b/>
          <w:sz w:val="32"/>
          <w:szCs w:val="32"/>
          <w:u w:val="single"/>
        </w:rPr>
      </w:pPr>
    </w:p>
    <w:p w:rsidR="005B10F4" w:rsidRDefault="00B67141" w:rsidP="00E119EC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>
            <wp:extent cx="5943600" cy="3196528"/>
            <wp:effectExtent l="0" t="0" r="0" b="4445"/>
            <wp:docPr id="3" name="Picture 3" descr="C:\Users\esimon\Desktop\screwpile\manual cover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imon\Desktop\screwpile\manual cover pict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0F4" w:rsidRDefault="005B10F4" w:rsidP="000B0056">
      <w:pPr>
        <w:jc w:val="center"/>
        <w:rPr>
          <w:b/>
          <w:sz w:val="32"/>
          <w:szCs w:val="32"/>
          <w:u w:val="single"/>
        </w:rPr>
      </w:pPr>
    </w:p>
    <w:p w:rsidR="005B10F4" w:rsidRDefault="005B10F4" w:rsidP="000B0056">
      <w:pPr>
        <w:jc w:val="center"/>
        <w:rPr>
          <w:b/>
          <w:sz w:val="32"/>
          <w:szCs w:val="32"/>
          <w:u w:val="single"/>
        </w:rPr>
      </w:pPr>
    </w:p>
    <w:p w:rsidR="005B10F4" w:rsidRDefault="005B10F4" w:rsidP="000B0056">
      <w:pPr>
        <w:jc w:val="center"/>
        <w:rPr>
          <w:b/>
          <w:sz w:val="32"/>
          <w:szCs w:val="32"/>
          <w:u w:val="single"/>
        </w:rPr>
      </w:pPr>
    </w:p>
    <w:p w:rsidR="006E6A93" w:rsidRPr="00333F8C" w:rsidRDefault="006E6A93" w:rsidP="006E6A93">
      <w:pPr>
        <w:ind w:right="360"/>
        <w:jc w:val="right"/>
        <w:rPr>
          <w:rFonts w:ascii="BankGothic Md BT" w:hAnsi="BankGothic Md BT"/>
          <w:sz w:val="14"/>
          <w:szCs w:val="14"/>
        </w:rPr>
      </w:pPr>
      <w:r w:rsidRPr="005221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28F83" wp14:editId="7688814F">
                <wp:simplePos x="0" y="0"/>
                <wp:positionH relativeFrom="column">
                  <wp:posOffset>76200</wp:posOffset>
                </wp:positionH>
                <wp:positionV relativeFrom="paragraph">
                  <wp:posOffset>283210</wp:posOffset>
                </wp:positionV>
                <wp:extent cx="1748790" cy="638175"/>
                <wp:effectExtent l="0" t="0" r="228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A93" w:rsidRPr="0052212F" w:rsidRDefault="006E6A93" w:rsidP="006E6A93">
                            <w:pPr>
                              <w:spacing w:line="240" w:lineRule="auto"/>
                              <w:contextualSpacing/>
                              <w:rPr>
                                <w:b/>
                                <w:u w:val="single"/>
                              </w:rPr>
                            </w:pPr>
                            <w:r w:rsidRPr="0052212F">
                              <w:rPr>
                                <w:b/>
                              </w:rPr>
                              <w:t>Reviewed by:</w:t>
                            </w:r>
                            <w:r>
                              <w:rPr>
                                <w:b/>
                              </w:rPr>
                              <w:t xml:space="preserve"> CS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6E6A93" w:rsidRDefault="006E6A93" w:rsidP="006E6A93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2212F">
                              <w:rPr>
                                <w:b/>
                              </w:rPr>
                              <w:t>Approved by:</w:t>
                            </w:r>
                            <w:r>
                              <w:rPr>
                                <w:b/>
                              </w:rPr>
                              <w:t xml:space="preserve"> ES</w:t>
                            </w:r>
                          </w:p>
                          <w:p w:rsidR="006E6A93" w:rsidRPr="0052212F" w:rsidRDefault="006E6A93" w:rsidP="006E6A93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Date: 03/24/17    Rev -</w:t>
                            </w:r>
                          </w:p>
                          <w:p w:rsidR="006E6A93" w:rsidRDefault="006E6A93" w:rsidP="006E6A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22.3pt;width:137.7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">
                <v:textbox>
                  <w:txbxContent>
                    <w:p w:rsidR="006E6A93" w:rsidRPr="0052212F" w:rsidRDefault="006E6A93" w:rsidP="006E6A93">
                      <w:pPr>
                        <w:spacing w:line="240" w:lineRule="auto"/>
                        <w:contextualSpacing/>
                        <w:rPr>
                          <w:b/>
                          <w:u w:val="single"/>
                        </w:rPr>
                      </w:pPr>
                      <w:r w:rsidRPr="0052212F">
                        <w:rPr>
                          <w:b/>
                        </w:rPr>
                        <w:t>Reviewed by: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CS</w:t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6E6A93" w:rsidRDefault="006E6A93" w:rsidP="006E6A93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2212F">
                        <w:rPr>
                          <w:b/>
                        </w:rPr>
                        <w:t>Approved by: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</w:t>
                      </w:r>
                    </w:p>
                    <w:p w:rsidR="006E6A93" w:rsidRPr="0052212F" w:rsidRDefault="006E6A93" w:rsidP="006E6A93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Date: </w:t>
                      </w:r>
                      <w:r>
                        <w:rPr>
                          <w:b/>
                        </w:rPr>
                        <w:t>03/24</w:t>
                      </w:r>
                      <w:r>
                        <w:rPr>
                          <w:b/>
                        </w:rPr>
                        <w:t>/1</w:t>
                      </w: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 xml:space="preserve">    Rev </w:t>
                      </w:r>
                      <w:r>
                        <w:rPr>
                          <w:b/>
                        </w:rPr>
                        <w:t>-</w:t>
                      </w:r>
                    </w:p>
                    <w:p w:rsidR="006E6A93" w:rsidRDefault="006E6A93" w:rsidP="006E6A93"/>
                  </w:txbxContent>
                </v:textbox>
              </v:shape>
            </w:pict>
          </mc:Fallback>
        </mc:AlternateContent>
      </w:r>
      <w:r>
        <w:rPr>
          <w:rFonts w:ascii="BankGothic Md BT" w:hAnsi="BankGothic Md BT"/>
          <w:sz w:val="32"/>
          <w:szCs w:val="32"/>
        </w:rPr>
        <w:t>E</w:t>
      </w:r>
      <w:r w:rsidRPr="00333F8C">
        <w:rPr>
          <w:rFonts w:ascii="BankGothic Md BT" w:hAnsi="BankGothic Md BT"/>
          <w:sz w:val="32"/>
          <w:szCs w:val="32"/>
        </w:rPr>
        <w:t>MI PRODUCTS, LLC</w:t>
      </w:r>
    </w:p>
    <w:p w:rsidR="006E6A93" w:rsidRPr="004F47D2" w:rsidRDefault="006E6A93" w:rsidP="006E6A93">
      <w:pPr>
        <w:spacing w:after="0" w:line="240" w:lineRule="auto"/>
        <w:ind w:right="36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address">
        <w:smartTag w:uri="urn:schemas-microsoft-com:office:smarttags" w:element="Street">
          <w:r w:rsidRPr="004F47D2">
            <w:rPr>
              <w:sz w:val="20"/>
              <w:szCs w:val="20"/>
            </w:rPr>
            <w:t>11230 Neeshaw Drive</w:t>
          </w:r>
        </w:smartTag>
      </w:smartTag>
    </w:p>
    <w:p w:rsidR="006E6A93" w:rsidRPr="004F47D2" w:rsidRDefault="006E6A93" w:rsidP="006E6A93">
      <w:pPr>
        <w:spacing w:after="0" w:line="240" w:lineRule="auto"/>
        <w:ind w:right="36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martTag w:uri="urn:schemas-microsoft-com:office:smarttags" w:element="City">
        <w:r w:rsidRPr="004F47D2">
          <w:rPr>
            <w:sz w:val="20"/>
            <w:szCs w:val="20"/>
          </w:rPr>
          <w:t>Houston</w:t>
        </w:r>
      </w:smartTag>
      <w:r w:rsidRPr="004F47D2">
        <w:rPr>
          <w:sz w:val="20"/>
          <w:szCs w:val="20"/>
        </w:rPr>
        <w:t xml:space="preserve">, </w:t>
      </w:r>
      <w:smartTag w:uri="urn:schemas-microsoft-com:office:smarttags" w:element="State">
        <w:r w:rsidRPr="004F47D2">
          <w:rPr>
            <w:sz w:val="20"/>
            <w:szCs w:val="20"/>
          </w:rPr>
          <w:t>TX</w:t>
        </w:r>
      </w:smartTag>
      <w:r w:rsidRPr="004F47D2">
        <w:rPr>
          <w:sz w:val="20"/>
          <w:szCs w:val="20"/>
        </w:rPr>
        <w:t xml:space="preserve"> 770</w:t>
      </w:r>
      <w:r>
        <w:rPr>
          <w:sz w:val="20"/>
          <w:szCs w:val="20"/>
        </w:rPr>
        <w:t>65</w:t>
      </w:r>
    </w:p>
    <w:p w:rsidR="006E6A93" w:rsidRPr="004F47D2" w:rsidRDefault="006E6A93" w:rsidP="006E6A93">
      <w:pPr>
        <w:spacing w:after="0" w:line="240" w:lineRule="auto"/>
        <w:ind w:right="36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47D2">
        <w:rPr>
          <w:sz w:val="20"/>
          <w:szCs w:val="20"/>
        </w:rPr>
        <w:t>Telephone: (281) 894-1600</w:t>
      </w:r>
    </w:p>
    <w:p w:rsidR="006E6A93" w:rsidRDefault="006E6A93" w:rsidP="006E6A93">
      <w:pPr>
        <w:spacing w:after="0" w:line="240" w:lineRule="auto"/>
        <w:ind w:right="36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47D2">
        <w:rPr>
          <w:sz w:val="20"/>
          <w:szCs w:val="20"/>
        </w:rPr>
        <w:t>Fax: (281) 894-1620</w:t>
      </w:r>
    </w:p>
    <w:p w:rsidR="00064E42" w:rsidRDefault="00064E42" w:rsidP="006E6A93">
      <w:pPr>
        <w:spacing w:after="0" w:line="240" w:lineRule="auto"/>
        <w:ind w:right="360"/>
        <w:jc w:val="right"/>
        <w:rPr>
          <w:sz w:val="20"/>
          <w:szCs w:val="20"/>
        </w:rPr>
      </w:pPr>
    </w:p>
    <w:p w:rsidR="00064E42" w:rsidRDefault="00064E42" w:rsidP="006E6A93">
      <w:pPr>
        <w:spacing w:after="0" w:line="240" w:lineRule="auto"/>
        <w:ind w:right="360"/>
        <w:jc w:val="right"/>
        <w:rPr>
          <w:sz w:val="20"/>
          <w:szCs w:val="20"/>
        </w:rPr>
      </w:pPr>
    </w:p>
    <w:p w:rsidR="00064E42" w:rsidRDefault="00064E42" w:rsidP="00064E4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4DA9">
        <w:rPr>
          <w:rFonts w:ascii="Arial" w:hAnsi="Arial" w:cs="Arial"/>
          <w:b/>
          <w:sz w:val="24"/>
          <w:szCs w:val="24"/>
          <w:u w:val="single"/>
        </w:rPr>
        <w:t>HELIX PIER FOUNDATION INSTALLATION</w:t>
      </w:r>
    </w:p>
    <w:p w:rsidR="00064E42" w:rsidRPr="00684DA9" w:rsidRDefault="00064E42" w:rsidP="00064E4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64E42" w:rsidRPr="00684DA9" w:rsidRDefault="00064E42" w:rsidP="00064E42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84DA9">
        <w:rPr>
          <w:rFonts w:ascii="Arial" w:hAnsi="Arial" w:cs="Arial"/>
          <w:b/>
          <w:sz w:val="24"/>
          <w:szCs w:val="24"/>
        </w:rPr>
        <w:t>STANDARD INSTALLATION PROCEDURE</w:t>
      </w:r>
    </w:p>
    <w:p w:rsidR="00064E42" w:rsidRPr="00684DA9" w:rsidRDefault="00064E42" w:rsidP="00064E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>Assemble the universal driving tool on the correct Kelly bar adapter.</w:t>
      </w:r>
    </w:p>
    <w:p w:rsidR="00064E42" w:rsidRPr="00684DA9" w:rsidRDefault="00064E42" w:rsidP="00064E42">
      <w:pPr>
        <w:pStyle w:val="ListParagraph"/>
        <w:rPr>
          <w:rFonts w:ascii="Arial" w:hAnsi="Arial" w:cs="Arial"/>
          <w:sz w:val="24"/>
          <w:szCs w:val="24"/>
        </w:rPr>
      </w:pPr>
    </w:p>
    <w:p w:rsidR="00064E42" w:rsidRPr="00684DA9" w:rsidRDefault="00064E42" w:rsidP="00064E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>Attach the driving tool assembly to the foundation base plate.</w:t>
      </w:r>
    </w:p>
    <w:p w:rsidR="00064E42" w:rsidRPr="00684DA9" w:rsidRDefault="00064E42" w:rsidP="00064E42">
      <w:pPr>
        <w:pStyle w:val="ListParagraph"/>
        <w:rPr>
          <w:rFonts w:ascii="Arial" w:hAnsi="Arial" w:cs="Arial"/>
          <w:sz w:val="24"/>
          <w:szCs w:val="24"/>
        </w:rPr>
      </w:pPr>
    </w:p>
    <w:p w:rsidR="00064E42" w:rsidRPr="00684DA9" w:rsidRDefault="00064E42" w:rsidP="00064E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>Stand the foundation upright and attach the drive tool assembly to the Kelly bar.</w:t>
      </w:r>
    </w:p>
    <w:p w:rsidR="00064E42" w:rsidRPr="00684DA9" w:rsidRDefault="00064E42" w:rsidP="00064E42">
      <w:pPr>
        <w:pStyle w:val="ListParagraph"/>
        <w:rPr>
          <w:rFonts w:ascii="Arial" w:hAnsi="Arial" w:cs="Arial"/>
          <w:sz w:val="24"/>
          <w:szCs w:val="24"/>
        </w:rPr>
      </w:pPr>
    </w:p>
    <w:p w:rsidR="00064E42" w:rsidRPr="00684DA9" w:rsidRDefault="00064E42" w:rsidP="00064E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>Raise the Kelly bar and allow the foundation to swing free of the ground.</w:t>
      </w:r>
    </w:p>
    <w:p w:rsidR="00064E42" w:rsidRPr="00684DA9" w:rsidRDefault="00064E42" w:rsidP="00064E42">
      <w:pPr>
        <w:pStyle w:val="ListParagraph"/>
        <w:rPr>
          <w:rFonts w:ascii="Arial" w:hAnsi="Arial" w:cs="Arial"/>
          <w:sz w:val="24"/>
          <w:szCs w:val="24"/>
        </w:rPr>
      </w:pPr>
    </w:p>
    <w:p w:rsidR="00064E42" w:rsidRPr="00684DA9" w:rsidRDefault="00064E42" w:rsidP="00064E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 xml:space="preserve"> Maneuver the foundation directly over the installation point.</w:t>
      </w:r>
    </w:p>
    <w:p w:rsidR="00064E42" w:rsidRPr="00684DA9" w:rsidRDefault="00064E42" w:rsidP="00064E42">
      <w:pPr>
        <w:pStyle w:val="ListParagraph"/>
        <w:rPr>
          <w:rFonts w:ascii="Arial" w:hAnsi="Arial" w:cs="Arial"/>
          <w:sz w:val="24"/>
          <w:szCs w:val="24"/>
        </w:rPr>
      </w:pPr>
    </w:p>
    <w:p w:rsidR="00064E42" w:rsidRPr="00684DA9" w:rsidRDefault="00064E42" w:rsidP="00064E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>Lower the Kelly bar until the point of the foundation is forced into the ground and the helix is flush with grade.</w:t>
      </w:r>
    </w:p>
    <w:p w:rsidR="00064E42" w:rsidRPr="00684DA9" w:rsidRDefault="00064E42" w:rsidP="00064E42">
      <w:pPr>
        <w:pStyle w:val="ListParagraph"/>
        <w:rPr>
          <w:rFonts w:ascii="Arial" w:hAnsi="Arial" w:cs="Arial"/>
          <w:sz w:val="24"/>
          <w:szCs w:val="24"/>
        </w:rPr>
      </w:pPr>
    </w:p>
    <w:p w:rsidR="00064E42" w:rsidRPr="00684DA9" w:rsidRDefault="00064E42" w:rsidP="00064E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>Screw foundation 2” to 6” into the ground and plumb using a level on 2 sides 90 degrees from each other.</w:t>
      </w:r>
    </w:p>
    <w:p w:rsidR="00064E42" w:rsidRPr="00684DA9" w:rsidRDefault="00064E42" w:rsidP="00064E42">
      <w:pPr>
        <w:pStyle w:val="ListParagraph"/>
        <w:rPr>
          <w:rFonts w:ascii="Arial" w:hAnsi="Arial" w:cs="Arial"/>
          <w:sz w:val="24"/>
          <w:szCs w:val="24"/>
        </w:rPr>
      </w:pPr>
    </w:p>
    <w:p w:rsidR="00064E42" w:rsidRPr="00684DA9" w:rsidRDefault="00064E42" w:rsidP="00064E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>Continue screwing the foundation into the ground while correcting the Kelly bars orientation so the foundation embeds itself straight in a smooth constant motion.  A ground man can be of assistance in keeping the foundation plumb during the installation.</w:t>
      </w:r>
    </w:p>
    <w:p w:rsidR="00064E42" w:rsidRPr="00684DA9" w:rsidRDefault="00064E42" w:rsidP="00064E42">
      <w:pPr>
        <w:pStyle w:val="ListParagraph"/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 xml:space="preserve">  </w:t>
      </w:r>
    </w:p>
    <w:p w:rsidR="00064E42" w:rsidRPr="00684DA9" w:rsidRDefault="00064E42" w:rsidP="00064E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>Drive the foundation until the base plate is 8” above grade, stop the driving tool.  Remove the Kelly bar adapter and the installing tool.</w:t>
      </w:r>
    </w:p>
    <w:p w:rsidR="00064E42" w:rsidRPr="00684DA9" w:rsidRDefault="00064E42" w:rsidP="00064E42">
      <w:pPr>
        <w:pStyle w:val="ListParagraph"/>
        <w:rPr>
          <w:rFonts w:ascii="Arial" w:hAnsi="Arial" w:cs="Arial"/>
          <w:sz w:val="24"/>
          <w:szCs w:val="24"/>
        </w:rPr>
      </w:pPr>
    </w:p>
    <w:p w:rsidR="00064E42" w:rsidRPr="00684DA9" w:rsidRDefault="00064E42" w:rsidP="00064E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>If the center of the foundation does not fill with soil or local material during installation, you may use the following options;</w:t>
      </w:r>
    </w:p>
    <w:p w:rsidR="00064E42" w:rsidRPr="00684DA9" w:rsidRDefault="00064E42" w:rsidP="00064E42">
      <w:pPr>
        <w:pStyle w:val="ListParagraph"/>
        <w:rPr>
          <w:rFonts w:ascii="Arial" w:hAnsi="Arial" w:cs="Arial"/>
          <w:sz w:val="24"/>
          <w:szCs w:val="24"/>
        </w:rPr>
      </w:pPr>
    </w:p>
    <w:p w:rsidR="00064E42" w:rsidRPr="00684DA9" w:rsidRDefault="00064E42" w:rsidP="00064E4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 xml:space="preserve">Fill the center of the foundation with cuttings from the auger, sand, small gravel or a premix bagged concrete material.  </w:t>
      </w:r>
    </w:p>
    <w:p w:rsidR="00064E42" w:rsidRPr="00684DA9" w:rsidRDefault="00064E42" w:rsidP="00064E4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>If concrete premix is not used to fill the center of the pier</w:t>
      </w:r>
      <w:r>
        <w:rPr>
          <w:rFonts w:ascii="Arial" w:hAnsi="Arial" w:cs="Arial"/>
          <w:sz w:val="24"/>
          <w:szCs w:val="24"/>
        </w:rPr>
        <w:t>,</w:t>
      </w:r>
      <w:r w:rsidRPr="00684DA9">
        <w:rPr>
          <w:rFonts w:ascii="Arial" w:hAnsi="Arial" w:cs="Arial"/>
          <w:sz w:val="24"/>
          <w:szCs w:val="24"/>
        </w:rPr>
        <w:t xml:space="preserve"> a cap of concrete shall be placed just below the conduit portals to prevent water from pooling inside the foundation. </w:t>
      </w:r>
      <w:r w:rsidRPr="00684DA9">
        <w:rPr>
          <w:rFonts w:ascii="Arial" w:hAnsi="Arial" w:cs="Arial"/>
          <w:b/>
          <w:sz w:val="24"/>
          <w:szCs w:val="24"/>
        </w:rPr>
        <w:t>Note:</w:t>
      </w:r>
      <w:r w:rsidRPr="00684DA9">
        <w:rPr>
          <w:rFonts w:ascii="Arial" w:hAnsi="Arial" w:cs="Arial"/>
          <w:sz w:val="24"/>
          <w:szCs w:val="24"/>
        </w:rPr>
        <w:t xml:space="preserve"> Concrete premix shall be “</w:t>
      </w:r>
      <w:proofErr w:type="spellStart"/>
      <w:r w:rsidRPr="00684DA9">
        <w:rPr>
          <w:rFonts w:ascii="Arial" w:hAnsi="Arial" w:cs="Arial"/>
          <w:sz w:val="24"/>
          <w:szCs w:val="24"/>
        </w:rPr>
        <w:t>Quikrete</w:t>
      </w:r>
      <w:proofErr w:type="spellEnd"/>
      <w:r w:rsidRPr="00684DA9">
        <w:rPr>
          <w:rFonts w:ascii="Arial" w:hAnsi="Arial" w:cs="Arial"/>
          <w:sz w:val="24"/>
          <w:szCs w:val="24"/>
        </w:rPr>
        <w:t>” or equivalent bagged mix with aggregate not to exceed ½”.  The premix may be poured dry.</w:t>
      </w:r>
    </w:p>
    <w:p w:rsidR="00064E42" w:rsidRDefault="00064E42" w:rsidP="00064E42">
      <w:pPr>
        <w:spacing w:after="0" w:line="240" w:lineRule="auto"/>
        <w:ind w:right="360"/>
        <w:jc w:val="center"/>
        <w:rPr>
          <w:sz w:val="20"/>
          <w:szCs w:val="20"/>
        </w:rPr>
      </w:pPr>
    </w:p>
    <w:p w:rsidR="005B10F4" w:rsidRPr="005B10F4" w:rsidRDefault="005B10F4" w:rsidP="006E6A93">
      <w:pPr>
        <w:tabs>
          <w:tab w:val="center" w:pos="4680"/>
        </w:tabs>
        <w:rPr>
          <w:b/>
          <w:u w:val="single"/>
        </w:rPr>
      </w:pPr>
    </w:p>
    <w:p w:rsidR="005B10F4" w:rsidRDefault="00064E42" w:rsidP="00064E42">
      <w:pPr>
        <w:jc w:val="center"/>
        <w:rPr>
          <w:b/>
          <w:sz w:val="32"/>
          <w:szCs w:val="32"/>
          <w:u w:val="single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D4879F" wp14:editId="0063CF3C">
            <wp:extent cx="3806683" cy="35147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683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CA4" w:rsidRDefault="00EC1CA4" w:rsidP="00064E42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EC1CA4" w:rsidRDefault="00EC1CA4" w:rsidP="00064E42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64E42" w:rsidRPr="00856375" w:rsidRDefault="00064E42" w:rsidP="00064E42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56375">
        <w:rPr>
          <w:rFonts w:ascii="Arial" w:hAnsi="Arial" w:cs="Arial"/>
          <w:b/>
          <w:sz w:val="24"/>
          <w:szCs w:val="24"/>
        </w:rPr>
        <w:t>Figure 1 – Diagram of Properly Installed Pier</w:t>
      </w:r>
    </w:p>
    <w:p w:rsidR="00064E42" w:rsidRDefault="00064E42" w:rsidP="00064E42">
      <w:pPr>
        <w:ind w:left="360"/>
        <w:jc w:val="both"/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>The drilled pier foundation is designed to minimize soil disturbance and time involved for installation compared to other types of foundations. The minimum requirements for proper</w:t>
      </w:r>
      <w:r>
        <w:rPr>
          <w:rFonts w:ascii="Arial" w:hAnsi="Arial" w:cs="Arial"/>
          <w:sz w:val="24"/>
          <w:szCs w:val="24"/>
        </w:rPr>
        <w:t>ly installed</w:t>
      </w:r>
      <w:r w:rsidRPr="00684DA9">
        <w:rPr>
          <w:rFonts w:ascii="Arial" w:hAnsi="Arial" w:cs="Arial"/>
          <w:sz w:val="24"/>
          <w:szCs w:val="24"/>
        </w:rPr>
        <w:t xml:space="preserve"> helical pier are </w:t>
      </w:r>
      <w:r>
        <w:rPr>
          <w:rFonts w:ascii="Arial" w:hAnsi="Arial" w:cs="Arial"/>
          <w:sz w:val="24"/>
          <w:szCs w:val="24"/>
        </w:rPr>
        <w:t xml:space="preserve">1) </w:t>
      </w:r>
      <w:r w:rsidRPr="00684DA9">
        <w:rPr>
          <w:rFonts w:ascii="Arial" w:hAnsi="Arial" w:cs="Arial"/>
          <w:sz w:val="24"/>
          <w:szCs w:val="24"/>
        </w:rPr>
        <w:t xml:space="preserve">to achieve penetration so the pier’s top base plate is 8” or less above grade and </w:t>
      </w:r>
      <w:r>
        <w:rPr>
          <w:rFonts w:ascii="Arial" w:hAnsi="Arial" w:cs="Arial"/>
          <w:sz w:val="24"/>
          <w:szCs w:val="24"/>
        </w:rPr>
        <w:t xml:space="preserve">2) </w:t>
      </w:r>
      <w:r w:rsidRPr="00684DA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chieve a</w:t>
      </w:r>
      <w:r w:rsidRPr="00684DA9">
        <w:rPr>
          <w:rFonts w:ascii="Arial" w:hAnsi="Arial" w:cs="Arial"/>
          <w:sz w:val="24"/>
          <w:szCs w:val="24"/>
        </w:rPr>
        <w:t xml:space="preserve"> minimum torque </w:t>
      </w:r>
      <w:r>
        <w:rPr>
          <w:rFonts w:ascii="Arial" w:hAnsi="Arial" w:cs="Arial"/>
          <w:sz w:val="24"/>
          <w:szCs w:val="24"/>
        </w:rPr>
        <w:t xml:space="preserve">value </w:t>
      </w:r>
      <w:r w:rsidRPr="00684DA9">
        <w:rPr>
          <w:rFonts w:ascii="Arial" w:hAnsi="Arial" w:cs="Arial"/>
          <w:sz w:val="24"/>
          <w:szCs w:val="24"/>
        </w:rPr>
        <w:t>of 3,000 foot-pounds.  A maximum torque value of 15,000 foot-pounds should be used.  In the event the helical pier foundations cannot be installed per the standard procedure</w:t>
      </w:r>
      <w:r>
        <w:rPr>
          <w:rFonts w:ascii="Arial" w:hAnsi="Arial" w:cs="Arial"/>
          <w:sz w:val="24"/>
          <w:szCs w:val="24"/>
        </w:rPr>
        <w:t xml:space="preserve"> above</w:t>
      </w:r>
      <w:r w:rsidRPr="00684DA9">
        <w:rPr>
          <w:rFonts w:ascii="Arial" w:hAnsi="Arial" w:cs="Arial"/>
          <w:sz w:val="24"/>
          <w:szCs w:val="24"/>
        </w:rPr>
        <w:t xml:space="preserve">, one of the following </w:t>
      </w:r>
      <w:r>
        <w:rPr>
          <w:rFonts w:ascii="Arial" w:hAnsi="Arial" w:cs="Arial"/>
          <w:sz w:val="24"/>
          <w:szCs w:val="24"/>
        </w:rPr>
        <w:t>Alternative P</w:t>
      </w:r>
      <w:r w:rsidRPr="00684DA9">
        <w:rPr>
          <w:rFonts w:ascii="Arial" w:hAnsi="Arial" w:cs="Arial"/>
          <w:sz w:val="24"/>
          <w:szCs w:val="24"/>
        </w:rPr>
        <w:t>rocedures sh</w:t>
      </w:r>
      <w:r>
        <w:rPr>
          <w:rFonts w:ascii="Arial" w:hAnsi="Arial" w:cs="Arial"/>
          <w:sz w:val="24"/>
          <w:szCs w:val="24"/>
        </w:rPr>
        <w:t>ould</w:t>
      </w:r>
      <w:r w:rsidRPr="00684D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 used.</w:t>
      </w:r>
    </w:p>
    <w:p w:rsidR="00064E42" w:rsidRPr="00684DA9" w:rsidRDefault="00064E42" w:rsidP="00064E42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84DA9">
        <w:rPr>
          <w:rFonts w:ascii="Arial" w:hAnsi="Arial" w:cs="Arial"/>
          <w:b/>
          <w:sz w:val="24"/>
          <w:szCs w:val="24"/>
        </w:rPr>
        <w:t xml:space="preserve">Alternative Installation Procedure </w:t>
      </w:r>
      <w:r>
        <w:rPr>
          <w:rFonts w:ascii="Arial" w:hAnsi="Arial" w:cs="Arial"/>
          <w:b/>
          <w:sz w:val="24"/>
          <w:szCs w:val="24"/>
        </w:rPr>
        <w:t>#</w:t>
      </w:r>
      <w:r w:rsidRPr="00684DA9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(10” Auger)</w:t>
      </w:r>
    </w:p>
    <w:p w:rsidR="00064E42" w:rsidRPr="00684DA9" w:rsidRDefault="00064E42" w:rsidP="00064E42">
      <w:pPr>
        <w:pStyle w:val="ListParagraph"/>
        <w:numPr>
          <w:ilvl w:val="0"/>
          <w:numId w:val="4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>Using a 10” auger, drill to a depth of 9 to 10 feet while minimizing enlargement of the bore.  Drill the pier into the hole using the standard methodology and parameters.</w:t>
      </w:r>
    </w:p>
    <w:p w:rsidR="00064E42" w:rsidRPr="00684DA9" w:rsidRDefault="00064E42" w:rsidP="00064E42">
      <w:pPr>
        <w:pStyle w:val="ListParagraph"/>
        <w:ind w:left="1080" w:firstLine="144"/>
        <w:jc w:val="both"/>
        <w:rPr>
          <w:rFonts w:ascii="Arial" w:hAnsi="Arial" w:cs="Arial"/>
          <w:sz w:val="24"/>
          <w:szCs w:val="24"/>
        </w:rPr>
      </w:pPr>
    </w:p>
    <w:p w:rsidR="00064E42" w:rsidRPr="00684DA9" w:rsidRDefault="00064E42" w:rsidP="00064E42">
      <w:pPr>
        <w:pStyle w:val="ListParagraph"/>
        <w:numPr>
          <w:ilvl w:val="0"/>
          <w:numId w:val="4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lastRenderedPageBreak/>
        <w:t xml:space="preserve">Fill the center of the foundation with cuttings from the auger, sand, small gravel or a premix bagged concrete material.  </w:t>
      </w:r>
    </w:p>
    <w:p w:rsidR="00064E42" w:rsidRPr="00684DA9" w:rsidRDefault="00064E42" w:rsidP="00064E42">
      <w:pPr>
        <w:pStyle w:val="ListParagraph"/>
        <w:numPr>
          <w:ilvl w:val="0"/>
          <w:numId w:val="4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 xml:space="preserve">If concrete premix is not used to fill the center of the pier, a cap of concrete shall be placed just below the conduit portals to prevent water from pooling inside the foundation. </w:t>
      </w:r>
    </w:p>
    <w:p w:rsidR="00064E42" w:rsidRPr="00684DA9" w:rsidRDefault="00064E42" w:rsidP="00064E4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064E42" w:rsidRPr="00684DA9" w:rsidRDefault="00064E42" w:rsidP="00064E42">
      <w:pPr>
        <w:pStyle w:val="ListParagraph"/>
        <w:numPr>
          <w:ilvl w:val="0"/>
          <w:numId w:val="4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>Fill the space outside the pier with a premix concrete to a level just below the conduit portals.</w:t>
      </w:r>
    </w:p>
    <w:p w:rsidR="00064E42" w:rsidRPr="00684DA9" w:rsidRDefault="00064E42" w:rsidP="00064E42">
      <w:pPr>
        <w:jc w:val="both"/>
        <w:rPr>
          <w:rFonts w:ascii="Arial" w:hAnsi="Arial" w:cs="Arial"/>
          <w:sz w:val="24"/>
          <w:szCs w:val="24"/>
        </w:rPr>
      </w:pPr>
    </w:p>
    <w:p w:rsidR="00064E42" w:rsidRPr="00684DA9" w:rsidRDefault="00064E42" w:rsidP="00064E42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684DA9">
        <w:rPr>
          <w:rFonts w:ascii="Arial" w:hAnsi="Arial" w:cs="Arial"/>
          <w:b/>
          <w:sz w:val="24"/>
          <w:szCs w:val="24"/>
        </w:rPr>
        <w:t>Alternative Installation Procedure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4DA9">
        <w:rPr>
          <w:rFonts w:ascii="Arial" w:hAnsi="Arial" w:cs="Arial"/>
          <w:b/>
          <w:sz w:val="24"/>
          <w:szCs w:val="24"/>
        </w:rPr>
        <w:t xml:space="preserve">#2 </w:t>
      </w:r>
      <w:r>
        <w:rPr>
          <w:rFonts w:ascii="Arial" w:hAnsi="Arial" w:cs="Arial"/>
          <w:b/>
          <w:sz w:val="24"/>
          <w:szCs w:val="24"/>
        </w:rPr>
        <w:t>(12” Auger)</w:t>
      </w:r>
    </w:p>
    <w:p w:rsidR="00064E42" w:rsidRDefault="00064E42" w:rsidP="00064E4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>In the case where more resistance is found from rock or other material, a 12</w:t>
      </w:r>
      <w:r>
        <w:rPr>
          <w:rFonts w:ascii="Arial" w:hAnsi="Arial" w:cs="Arial"/>
          <w:sz w:val="24"/>
          <w:szCs w:val="24"/>
        </w:rPr>
        <w:t>”</w:t>
      </w:r>
      <w:r w:rsidRPr="00684DA9">
        <w:rPr>
          <w:rFonts w:ascii="Arial" w:hAnsi="Arial" w:cs="Arial"/>
          <w:sz w:val="24"/>
          <w:szCs w:val="24"/>
        </w:rPr>
        <w:t xml:space="preserve"> auger </w:t>
      </w:r>
      <w:r>
        <w:rPr>
          <w:rFonts w:ascii="Arial" w:hAnsi="Arial" w:cs="Arial"/>
          <w:sz w:val="24"/>
          <w:szCs w:val="24"/>
        </w:rPr>
        <w:t>should</w:t>
      </w:r>
      <w:r w:rsidRPr="00684DA9">
        <w:rPr>
          <w:rFonts w:ascii="Arial" w:hAnsi="Arial" w:cs="Arial"/>
          <w:sz w:val="24"/>
          <w:szCs w:val="24"/>
        </w:rPr>
        <w:t xml:space="preserve"> be used.  </w:t>
      </w:r>
    </w:p>
    <w:p w:rsidR="00064E42" w:rsidRPr="00684DA9" w:rsidRDefault="00064E42" w:rsidP="00064E42">
      <w:pPr>
        <w:pStyle w:val="ListParagraph"/>
        <w:numPr>
          <w:ilvl w:val="0"/>
          <w:numId w:val="6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 xml:space="preserve">Remove the cuttings from the hole and place the pier. </w:t>
      </w:r>
    </w:p>
    <w:p w:rsidR="00064E42" w:rsidRPr="00684DA9" w:rsidRDefault="00064E42" w:rsidP="00064E42">
      <w:pPr>
        <w:pStyle w:val="ListParagraph"/>
        <w:ind w:left="360" w:firstLine="72"/>
        <w:jc w:val="both"/>
        <w:rPr>
          <w:rFonts w:ascii="Arial" w:hAnsi="Arial" w:cs="Arial"/>
          <w:sz w:val="24"/>
          <w:szCs w:val="24"/>
        </w:rPr>
      </w:pPr>
    </w:p>
    <w:p w:rsidR="00064E42" w:rsidRPr="00684DA9" w:rsidRDefault="00064E42" w:rsidP="00064E42">
      <w:pPr>
        <w:pStyle w:val="ListParagraph"/>
        <w:numPr>
          <w:ilvl w:val="0"/>
          <w:numId w:val="6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 xml:space="preserve">Ensure the pier is plumb.  </w:t>
      </w:r>
    </w:p>
    <w:p w:rsidR="00064E42" w:rsidRPr="00684DA9" w:rsidRDefault="00064E42" w:rsidP="00064E42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064E42" w:rsidRPr="00684DA9" w:rsidRDefault="00064E42" w:rsidP="00064E42">
      <w:pPr>
        <w:pStyle w:val="ListParagraph"/>
        <w:numPr>
          <w:ilvl w:val="0"/>
          <w:numId w:val="6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 xml:space="preserve">Fill the space outside the pier with a premix concrete to a level just below the conduit portals. </w:t>
      </w:r>
    </w:p>
    <w:p w:rsidR="00064E42" w:rsidRPr="00684DA9" w:rsidRDefault="00064E42" w:rsidP="00064E42">
      <w:pPr>
        <w:pStyle w:val="ListParagraph"/>
        <w:ind w:left="360" w:firstLine="72"/>
        <w:jc w:val="both"/>
        <w:rPr>
          <w:rFonts w:ascii="Arial" w:hAnsi="Arial" w:cs="Arial"/>
          <w:sz w:val="24"/>
          <w:szCs w:val="24"/>
        </w:rPr>
      </w:pPr>
    </w:p>
    <w:p w:rsidR="00064E42" w:rsidRDefault="00064E42" w:rsidP="00064E42">
      <w:pPr>
        <w:pStyle w:val="ListParagraph"/>
        <w:numPr>
          <w:ilvl w:val="0"/>
          <w:numId w:val="6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 xml:space="preserve">Fill the center of the foundation with cuttings from the auger, sand, small gravel or a premix bagged concrete material. </w:t>
      </w:r>
    </w:p>
    <w:p w:rsidR="00064E42" w:rsidRDefault="00064E42" w:rsidP="00064E42">
      <w:pPr>
        <w:pStyle w:val="ListParagraph"/>
        <w:rPr>
          <w:rFonts w:ascii="Arial" w:hAnsi="Arial" w:cs="Arial"/>
          <w:sz w:val="24"/>
          <w:szCs w:val="24"/>
        </w:rPr>
      </w:pPr>
    </w:p>
    <w:p w:rsidR="00064E42" w:rsidRDefault="00064E42" w:rsidP="00064E42">
      <w:pPr>
        <w:pStyle w:val="ListParagraph"/>
        <w:numPr>
          <w:ilvl w:val="0"/>
          <w:numId w:val="6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>If concrete premix is not used to fill the center of the foundation</w:t>
      </w:r>
      <w:r>
        <w:rPr>
          <w:rFonts w:ascii="Arial" w:hAnsi="Arial" w:cs="Arial"/>
          <w:sz w:val="24"/>
          <w:szCs w:val="24"/>
        </w:rPr>
        <w:t>,</w:t>
      </w:r>
      <w:r w:rsidRPr="00684DA9">
        <w:rPr>
          <w:rFonts w:ascii="Arial" w:hAnsi="Arial" w:cs="Arial"/>
          <w:sz w:val="24"/>
          <w:szCs w:val="24"/>
        </w:rPr>
        <w:t xml:space="preserve"> a cap of concrete shall be placed just below the conduit portals to prevent water from pooling inside the foundation. </w:t>
      </w:r>
    </w:p>
    <w:p w:rsidR="00064E42" w:rsidRDefault="00064E42" w:rsidP="00064E42">
      <w:pPr>
        <w:pStyle w:val="ListParagraph"/>
        <w:rPr>
          <w:rFonts w:ascii="Arial" w:hAnsi="Arial" w:cs="Arial"/>
          <w:sz w:val="24"/>
          <w:szCs w:val="24"/>
        </w:rPr>
      </w:pPr>
    </w:p>
    <w:p w:rsidR="00064E42" w:rsidRPr="00684DA9" w:rsidRDefault="00064E42" w:rsidP="00064E42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684DA9">
        <w:rPr>
          <w:rFonts w:ascii="Arial" w:hAnsi="Arial" w:cs="Arial"/>
          <w:b/>
          <w:sz w:val="24"/>
          <w:szCs w:val="24"/>
        </w:rPr>
        <w:t>Alternative Installation Procedure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4DA9">
        <w:rPr>
          <w:rFonts w:ascii="Arial" w:hAnsi="Arial" w:cs="Arial"/>
          <w:b/>
          <w:sz w:val="24"/>
          <w:szCs w:val="24"/>
        </w:rPr>
        <w:t>#</w:t>
      </w:r>
      <w:r>
        <w:rPr>
          <w:rFonts w:ascii="Arial" w:hAnsi="Arial" w:cs="Arial"/>
          <w:b/>
          <w:sz w:val="24"/>
          <w:szCs w:val="24"/>
        </w:rPr>
        <w:t>3 (New Location or Precast)</w:t>
      </w:r>
    </w:p>
    <w:p w:rsidR="00064E42" w:rsidRPr="00684DA9" w:rsidRDefault="00064E42" w:rsidP="00064E42">
      <w:pPr>
        <w:jc w:val="both"/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>In the event the base-plate is more than 8” above grade, due to subsurface conditions including bedrock, bould</w:t>
      </w:r>
      <w:r>
        <w:rPr>
          <w:rFonts w:ascii="Arial" w:hAnsi="Arial" w:cs="Arial"/>
          <w:sz w:val="24"/>
          <w:szCs w:val="24"/>
        </w:rPr>
        <w:t>ers and other immovable objects;</w:t>
      </w:r>
      <w:r w:rsidRPr="00684DA9">
        <w:rPr>
          <w:rFonts w:ascii="Arial" w:hAnsi="Arial" w:cs="Arial"/>
          <w:sz w:val="24"/>
          <w:szCs w:val="24"/>
        </w:rPr>
        <w:t xml:space="preserve"> </w:t>
      </w:r>
    </w:p>
    <w:p w:rsidR="00064E42" w:rsidRPr="00684DA9" w:rsidRDefault="00064E42" w:rsidP="00064E4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 changing </w:t>
      </w:r>
      <w:r w:rsidRPr="00684DA9">
        <w:rPr>
          <w:rFonts w:ascii="Arial" w:hAnsi="Arial" w:cs="Arial"/>
          <w:sz w:val="24"/>
          <w:szCs w:val="24"/>
        </w:rPr>
        <w:t xml:space="preserve">the location several feet while maintaining the </w:t>
      </w:r>
      <w:r>
        <w:rPr>
          <w:rFonts w:ascii="Arial" w:hAnsi="Arial" w:cs="Arial"/>
          <w:sz w:val="24"/>
          <w:szCs w:val="24"/>
        </w:rPr>
        <w:t xml:space="preserve">required minimum antenna </w:t>
      </w:r>
      <w:r w:rsidRPr="00684DA9">
        <w:rPr>
          <w:rFonts w:ascii="Arial" w:hAnsi="Arial" w:cs="Arial"/>
          <w:sz w:val="24"/>
          <w:szCs w:val="24"/>
        </w:rPr>
        <w:t xml:space="preserve">separation requirements.  Follow the steps </w:t>
      </w:r>
      <w:r>
        <w:rPr>
          <w:rFonts w:ascii="Arial" w:hAnsi="Arial" w:cs="Arial"/>
          <w:sz w:val="24"/>
          <w:szCs w:val="24"/>
        </w:rPr>
        <w:t xml:space="preserve">of appropriate procedures </w:t>
      </w:r>
      <w:r w:rsidRPr="00684DA9">
        <w:rPr>
          <w:rFonts w:ascii="Arial" w:hAnsi="Arial" w:cs="Arial"/>
          <w:sz w:val="24"/>
          <w:szCs w:val="24"/>
        </w:rPr>
        <w:t xml:space="preserve">above. </w:t>
      </w:r>
    </w:p>
    <w:p w:rsidR="00064E42" w:rsidRPr="00684DA9" w:rsidRDefault="00064E42" w:rsidP="00064E4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64E42" w:rsidRPr="00684DA9" w:rsidRDefault="00064E42" w:rsidP="00064E4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84DA9">
        <w:rPr>
          <w:rFonts w:ascii="Arial" w:hAnsi="Arial" w:cs="Arial"/>
          <w:sz w:val="24"/>
          <w:szCs w:val="24"/>
        </w:rPr>
        <w:t xml:space="preserve">If an alternate location is not possible, the use of a precast foundation should be considered.  </w:t>
      </w:r>
    </w:p>
    <w:sectPr w:rsidR="00064E42" w:rsidRPr="00684DA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D6B" w:rsidRDefault="00C03D6B" w:rsidP="00064E42">
      <w:pPr>
        <w:spacing w:after="0" w:line="240" w:lineRule="auto"/>
      </w:pPr>
      <w:r>
        <w:separator/>
      </w:r>
    </w:p>
  </w:endnote>
  <w:endnote w:type="continuationSeparator" w:id="0">
    <w:p w:rsidR="00C03D6B" w:rsidRDefault="00C03D6B" w:rsidP="0006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Md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2387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4E42" w:rsidRDefault="00064E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D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4E42" w:rsidRDefault="00064E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D6B" w:rsidRDefault="00C03D6B" w:rsidP="00064E42">
      <w:pPr>
        <w:spacing w:after="0" w:line="240" w:lineRule="auto"/>
      </w:pPr>
      <w:r>
        <w:separator/>
      </w:r>
    </w:p>
  </w:footnote>
  <w:footnote w:type="continuationSeparator" w:id="0">
    <w:p w:rsidR="00C03D6B" w:rsidRDefault="00C03D6B" w:rsidP="00064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99A"/>
    <w:multiLevelType w:val="hybridMultilevel"/>
    <w:tmpl w:val="AF4801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F66CCC"/>
    <w:multiLevelType w:val="hybridMultilevel"/>
    <w:tmpl w:val="78026B1A"/>
    <w:lvl w:ilvl="0" w:tplc="360E0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0D344E"/>
    <w:multiLevelType w:val="hybridMultilevel"/>
    <w:tmpl w:val="809C606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1369F2"/>
    <w:multiLevelType w:val="hybridMultilevel"/>
    <w:tmpl w:val="CCD6A7AC"/>
    <w:lvl w:ilvl="0" w:tplc="F4D66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801C1"/>
    <w:multiLevelType w:val="hybridMultilevel"/>
    <w:tmpl w:val="D0EA3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7577E3"/>
    <w:multiLevelType w:val="hybridMultilevel"/>
    <w:tmpl w:val="0464D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I9ZdYou9SFlOaDOBxHwAvE84kY4=" w:salt="2sW1/Dgg5AtNkv10FL1q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56"/>
    <w:rsid w:val="00064E42"/>
    <w:rsid w:val="000B0056"/>
    <w:rsid w:val="00124DBF"/>
    <w:rsid w:val="0054432B"/>
    <w:rsid w:val="005B10F4"/>
    <w:rsid w:val="006E6A93"/>
    <w:rsid w:val="00795190"/>
    <w:rsid w:val="00B67141"/>
    <w:rsid w:val="00C03D6B"/>
    <w:rsid w:val="00E119EC"/>
    <w:rsid w:val="00EC1CA4"/>
    <w:rsid w:val="00F7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4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42"/>
  </w:style>
  <w:style w:type="paragraph" w:styleId="Footer">
    <w:name w:val="footer"/>
    <w:basedOn w:val="Normal"/>
    <w:link w:val="FooterChar"/>
    <w:uiPriority w:val="99"/>
    <w:unhideWhenUsed/>
    <w:rsid w:val="00064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E42"/>
  </w:style>
  <w:style w:type="paragraph" w:styleId="ListParagraph">
    <w:name w:val="List Paragraph"/>
    <w:basedOn w:val="Normal"/>
    <w:uiPriority w:val="34"/>
    <w:qFormat/>
    <w:rsid w:val="00064E4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4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42"/>
  </w:style>
  <w:style w:type="paragraph" w:styleId="Footer">
    <w:name w:val="footer"/>
    <w:basedOn w:val="Normal"/>
    <w:link w:val="FooterChar"/>
    <w:uiPriority w:val="99"/>
    <w:unhideWhenUsed/>
    <w:rsid w:val="00064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E42"/>
  </w:style>
  <w:style w:type="paragraph" w:styleId="ListParagraph">
    <w:name w:val="List Paragraph"/>
    <w:basedOn w:val="Normal"/>
    <w:uiPriority w:val="34"/>
    <w:qFormat/>
    <w:rsid w:val="00064E4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623</Words>
  <Characters>3555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 Simon</dc:creator>
  <cp:lastModifiedBy>Earl Simon</cp:lastModifiedBy>
  <cp:revision>9</cp:revision>
  <dcterms:created xsi:type="dcterms:W3CDTF">2017-03-24T18:06:00Z</dcterms:created>
  <dcterms:modified xsi:type="dcterms:W3CDTF">2017-03-27T17:08:00Z</dcterms:modified>
</cp:coreProperties>
</file>